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3E2" w:rsidRPr="00302B4E" w:rsidRDefault="005E03E2" w:rsidP="005E03E2">
      <w:pPr>
        <w:autoSpaceDN w:val="0"/>
        <w:spacing w:line="360" w:lineRule="auto"/>
        <w:textAlignment w:val="baseline"/>
        <w:rPr>
          <w:rFonts w:asciiTheme="minorHAnsi" w:hAnsiTheme="minorHAnsi" w:cstheme="minorHAnsi"/>
          <w:sz w:val="20"/>
          <w:szCs w:val="20"/>
          <w:lang w:eastAsia="pl-PL"/>
        </w:rPr>
      </w:pPr>
      <w:r w:rsidRPr="00302B4E">
        <w:rPr>
          <w:rFonts w:asciiTheme="minorHAnsi" w:hAnsiTheme="minorHAnsi" w:cstheme="minorHAnsi"/>
          <w:sz w:val="20"/>
          <w:szCs w:val="20"/>
          <w:lang w:eastAsia="pl-PL"/>
        </w:rPr>
        <w:t xml:space="preserve">Załącznik nr. </w:t>
      </w:r>
      <w:r w:rsidR="00F849D9" w:rsidRPr="00302B4E">
        <w:rPr>
          <w:rFonts w:asciiTheme="minorHAnsi" w:hAnsiTheme="minorHAnsi" w:cstheme="minorHAnsi"/>
          <w:sz w:val="20"/>
          <w:szCs w:val="20"/>
          <w:lang w:eastAsia="pl-PL"/>
        </w:rPr>
        <w:t>4</w:t>
      </w:r>
    </w:p>
    <w:p w:rsidR="003A2DB8" w:rsidRPr="0022020E" w:rsidRDefault="00805690" w:rsidP="00805690">
      <w:pPr>
        <w:autoSpaceDN w:val="0"/>
        <w:spacing w:line="360" w:lineRule="auto"/>
        <w:jc w:val="center"/>
        <w:textAlignment w:val="baseline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2020E">
        <w:rPr>
          <w:rFonts w:asciiTheme="minorHAnsi" w:hAnsiTheme="minorHAnsi" w:cstheme="minorHAnsi"/>
          <w:b/>
          <w:sz w:val="20"/>
          <w:szCs w:val="20"/>
          <w:lang w:eastAsia="pl-PL"/>
        </w:rPr>
        <w:t>Wykaz materiałów do serwisu i konserwacji dostarczonych przez Wykonawcę</w:t>
      </w:r>
    </w:p>
    <w:p w:rsidR="003A2DB8" w:rsidRPr="00DD5E76" w:rsidRDefault="003A2DB8" w:rsidP="003A2DB8">
      <w:pPr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</w:p>
    <w:p w:rsidR="003A2DB8" w:rsidRPr="00DD5E76" w:rsidRDefault="007C3200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ż</w:t>
      </w:r>
      <w:r w:rsidR="00E55599">
        <w:rPr>
          <w:rFonts w:asciiTheme="minorHAnsi" w:hAnsiTheme="minorHAnsi" w:cstheme="minorHAnsi"/>
          <w:sz w:val="18"/>
          <w:szCs w:val="18"/>
          <w:lang w:eastAsia="pl-PL"/>
        </w:rPr>
        <w:t>arówki, diody  sygnalizacyjne, przewody;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oleje i smary, </w:t>
      </w:r>
      <w:proofErr w:type="spellStart"/>
      <w:r w:rsidRPr="00DD5E76">
        <w:rPr>
          <w:rFonts w:asciiTheme="minorHAnsi" w:hAnsiTheme="minorHAnsi" w:cstheme="minorHAnsi"/>
          <w:sz w:val="18"/>
          <w:szCs w:val="18"/>
          <w:lang w:eastAsia="pl-PL"/>
        </w:rPr>
        <w:t>peszle</w:t>
      </w:r>
      <w:proofErr w:type="spellEnd"/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przewodów elektrycznych i inne;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śruby, nakrętki, wkręty, nity itp.;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uszczelki do kanałów wentylacyjnych;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silikony;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sznur lub</w:t>
      </w:r>
      <w:r w:rsidR="007C3200"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teflon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dławnic zaworów;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gazy techniczne;</w:t>
      </w:r>
    </w:p>
    <w:p w:rsidR="00B86CA6" w:rsidRPr="00DD5E76" w:rsidRDefault="00B86CA6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glikol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nakrętki i akcesoria  chłodnicze; akcesoria do lutowania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farby, rozpuszczalniki; 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filtry do central wentylacyjnych i klimatyzacyjnych; 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paski klinowe;</w:t>
      </w:r>
    </w:p>
    <w:p w:rsidR="00C95695" w:rsidRPr="00DD5E76" w:rsidRDefault="00C95695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pompka skroplin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łożyska do silników central wentylacyjnych i wentylatorów;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izolacje do rur i innych elementów chłodniczych, klimatyzacyjnych czy wentylacyjnych -taśmy, otuliny, maty, taśmy aluminiowe  itp.;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czynniki  chłodnicze;</w:t>
      </w:r>
    </w:p>
    <w:p w:rsidR="004420D4" w:rsidRPr="00DD5E76" w:rsidRDefault="004420D4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filtr odwadniacz;</w:t>
      </w:r>
    </w:p>
    <w:p w:rsidR="003821B6" w:rsidRPr="00DD5E76" w:rsidRDefault="003A2DB8" w:rsidP="00C229F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profesjonalne środki do czyszczenia i odkażania klimatyzacji oraz układów chłodniczych (wraz z kartą charakterystyki środka i dopuszczeniem do stosowania)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</w:p>
    <w:p w:rsidR="00C229FC" w:rsidRPr="00DD5E76" w:rsidRDefault="00C229FC" w:rsidP="00C229FC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inne w/w </w:t>
      </w:r>
      <w:r w:rsidR="00DD5E76" w:rsidRPr="00DD5E76">
        <w:rPr>
          <w:rFonts w:asciiTheme="minorHAnsi" w:hAnsiTheme="minorHAnsi" w:cstheme="minorHAnsi"/>
          <w:sz w:val="18"/>
          <w:szCs w:val="18"/>
          <w:lang w:eastAsia="pl-PL"/>
        </w:rPr>
        <w:t>materiały niezbędne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prawidłowego </w:t>
      </w:r>
      <w:r w:rsidR="00DD5E76"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działania 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>urządzenia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</w:p>
    <w:p w:rsidR="00DD5E76" w:rsidRPr="00DD5E76" w:rsidRDefault="00DD5E76" w:rsidP="00DD5E76">
      <w:pPr>
        <w:pStyle w:val="Akapitzlist"/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</w:p>
    <w:p w:rsidR="00DD5E76" w:rsidRPr="00DD5E76" w:rsidRDefault="00DD5E76" w:rsidP="00DD5E76">
      <w:pPr>
        <w:pStyle w:val="Teksttreci1"/>
        <w:shd w:val="clear" w:color="auto" w:fill="auto"/>
        <w:tabs>
          <w:tab w:val="left" w:pos="694"/>
        </w:tabs>
        <w:spacing w:before="100" w:after="100" w:line="254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Wykonawca zobowiązany jest stosować przy przeglądach i obsługach, części i materiały oryginalne lub zamienne, spełniające normy zalecane przez producentów sprzętu.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7"/>
        </w:tabs>
        <w:spacing w:before="100" w:after="100" w:line="226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Materiały oraz części zamienne muszą być fabrycznie nowe, nienoszące śladów użycia.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2"/>
        </w:tabs>
        <w:spacing w:before="100" w:after="100" w:line="259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Dostawa, zakup materiałów oraz części wraz z i ich wymianą (tzn. demontaż starych lub zużytych i zamontowanie nowych części) należy do Wykonawcy.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22"/>
        </w:tabs>
        <w:spacing w:before="100" w:after="100" w:line="259" w:lineRule="exact"/>
        <w:ind w:left="284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Zamawiający nie dopuszcza stosowania części i podzespołów regenerowanych.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2"/>
        </w:tabs>
        <w:spacing w:before="100" w:after="100" w:line="221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Wszystkie części przeznaczone do montażu powinny być uprzednio dokładnie sprawdzone.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22"/>
        </w:tabs>
        <w:spacing w:before="100" w:after="100" w:line="180" w:lineRule="exact"/>
        <w:ind w:left="284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Wykonawca załączy oświadczenie o kompletności wykonanej dokumentacji.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284"/>
        </w:tabs>
        <w:spacing w:before="100" w:after="100" w:line="240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Wszystkie materiały użyte do kontroli i konserwacji, powinny posiadać atesty, certyfikaty lub deklaracje zgodności, zgodnie z przepisami prawa polskiego.</w:t>
      </w:r>
    </w:p>
    <w:p w:rsidR="00DF0924" w:rsidRDefault="00DF0924" w:rsidP="00DF0924">
      <w:pPr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:rsidR="007C6681" w:rsidRPr="007C6681" w:rsidRDefault="007C6681" w:rsidP="00DF0924">
      <w:pPr>
        <w:jc w:val="both"/>
        <w:rPr>
          <w:rFonts w:asciiTheme="minorHAnsi" w:hAnsiTheme="minorHAnsi" w:cstheme="minorHAnsi"/>
          <w:b/>
          <w:color w:val="FF0000"/>
          <w:sz w:val="18"/>
          <w:szCs w:val="18"/>
          <w:lang w:eastAsia="pl-PL"/>
        </w:rPr>
      </w:pPr>
      <w:r w:rsidRPr="007C6681">
        <w:rPr>
          <w:rFonts w:asciiTheme="minorHAnsi" w:hAnsiTheme="minorHAnsi" w:cstheme="minorHAnsi"/>
          <w:b/>
          <w:color w:val="FF0000"/>
          <w:sz w:val="18"/>
          <w:szCs w:val="18"/>
          <w:lang w:eastAsia="pl-PL"/>
        </w:rPr>
        <w:t>UWAGA:</w:t>
      </w:r>
    </w:p>
    <w:p w:rsidR="007C6681" w:rsidRDefault="007C6681" w:rsidP="00DF0924">
      <w:pPr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:rsidR="00347811" w:rsidRPr="007C6681" w:rsidRDefault="00347811" w:rsidP="007C6681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7C6681">
        <w:rPr>
          <w:rFonts w:asciiTheme="minorHAnsi" w:hAnsiTheme="minorHAnsi" w:cstheme="minorHAnsi"/>
          <w:b/>
          <w:sz w:val="18"/>
          <w:szCs w:val="18"/>
        </w:rPr>
        <w:t xml:space="preserve">W stanowisku laboratoryjnym symulującym przeładunek gazu LPG znajdują </w:t>
      </w:r>
      <w:r w:rsidR="007C6681" w:rsidRPr="007C6681">
        <w:rPr>
          <w:rFonts w:asciiTheme="minorHAnsi" w:hAnsiTheme="minorHAnsi" w:cstheme="minorHAnsi"/>
          <w:b/>
          <w:sz w:val="18"/>
          <w:szCs w:val="18"/>
        </w:rPr>
        <w:t xml:space="preserve">się zawory bezpieczeństwa które </w:t>
      </w:r>
      <w:r w:rsidRPr="007C6681">
        <w:rPr>
          <w:rFonts w:asciiTheme="minorHAnsi" w:hAnsiTheme="minorHAnsi" w:cstheme="minorHAnsi"/>
          <w:b/>
          <w:sz w:val="18"/>
          <w:szCs w:val="18"/>
        </w:rPr>
        <w:t>podlegają badaniu raz w roku.</w:t>
      </w:r>
    </w:p>
    <w:p w:rsidR="007C6681" w:rsidRDefault="007C6681" w:rsidP="00DF0924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347811" w:rsidRPr="00347811" w:rsidRDefault="00347811" w:rsidP="00347811">
      <w:pPr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  <w:bookmarkStart w:id="0" w:name="_GoBack"/>
      <w:bookmarkEnd w:id="0"/>
    </w:p>
    <w:sectPr w:rsidR="00347811" w:rsidRPr="00347811" w:rsidSect="00382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0"/>
    <w:lvl w:ilvl="0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30C820F3"/>
    <w:multiLevelType w:val="multilevel"/>
    <w:tmpl w:val="6DDAABC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57A06A7C"/>
    <w:multiLevelType w:val="hybridMultilevel"/>
    <w:tmpl w:val="A08A5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83199"/>
    <w:multiLevelType w:val="hybridMultilevel"/>
    <w:tmpl w:val="D81C2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2DB8"/>
    <w:rsid w:val="000C55A2"/>
    <w:rsid w:val="001231CD"/>
    <w:rsid w:val="00215568"/>
    <w:rsid w:val="0022020E"/>
    <w:rsid w:val="00302B4E"/>
    <w:rsid w:val="003316DC"/>
    <w:rsid w:val="00347811"/>
    <w:rsid w:val="003821B6"/>
    <w:rsid w:val="00396D73"/>
    <w:rsid w:val="003A2DB8"/>
    <w:rsid w:val="004420D4"/>
    <w:rsid w:val="00444309"/>
    <w:rsid w:val="00541EAB"/>
    <w:rsid w:val="005E03E2"/>
    <w:rsid w:val="005E73F5"/>
    <w:rsid w:val="0075220A"/>
    <w:rsid w:val="00794D23"/>
    <w:rsid w:val="007C3200"/>
    <w:rsid w:val="007C6681"/>
    <w:rsid w:val="00805690"/>
    <w:rsid w:val="00971AE8"/>
    <w:rsid w:val="009C56CB"/>
    <w:rsid w:val="00B4129E"/>
    <w:rsid w:val="00B86CA6"/>
    <w:rsid w:val="00B910EA"/>
    <w:rsid w:val="00C229FC"/>
    <w:rsid w:val="00C95695"/>
    <w:rsid w:val="00D53F78"/>
    <w:rsid w:val="00DC4CF1"/>
    <w:rsid w:val="00DD5E76"/>
    <w:rsid w:val="00DF0924"/>
    <w:rsid w:val="00E0248F"/>
    <w:rsid w:val="00E47F4B"/>
    <w:rsid w:val="00E55599"/>
    <w:rsid w:val="00EB53A9"/>
    <w:rsid w:val="00F71759"/>
    <w:rsid w:val="00F849D9"/>
    <w:rsid w:val="00FC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13860"/>
  <w15:docId w15:val="{FF72B827-9B68-48F1-9C7E-08760DC9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2D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3200"/>
    <w:pPr>
      <w:ind w:left="720"/>
      <w:contextualSpacing/>
    </w:pPr>
  </w:style>
  <w:style w:type="table" w:styleId="Tabela-Siatka">
    <w:name w:val="Table Grid"/>
    <w:basedOn w:val="Standardowy"/>
    <w:uiPriority w:val="59"/>
    <w:rsid w:val="00B41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edniecieniowanie2akcent6">
    <w:name w:val="Medium Shading 2 Accent 6"/>
    <w:basedOn w:val="Standardowy"/>
    <w:uiPriority w:val="64"/>
    <w:rsid w:val="00B412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B412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eksttreci">
    <w:name w:val="Tekst treści_"/>
    <w:basedOn w:val="Domylnaczcionkaakapitu"/>
    <w:link w:val="Teksttreci1"/>
    <w:uiPriority w:val="99"/>
    <w:rsid w:val="00DD5E76"/>
    <w:rPr>
      <w:rFonts w:ascii="Verdana" w:hAnsi="Verdana" w:cs="Verdana"/>
      <w:spacing w:val="2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5E76"/>
    <w:pPr>
      <w:widowControl w:val="0"/>
      <w:shd w:val="clear" w:color="auto" w:fill="FFFFFF"/>
      <w:suppressAutoHyphens w:val="0"/>
      <w:spacing w:before="180" w:after="120" w:line="278" w:lineRule="exact"/>
      <w:ind w:hanging="820"/>
      <w:jc w:val="both"/>
    </w:pPr>
    <w:rPr>
      <w:rFonts w:ascii="Verdana" w:eastAsiaTheme="minorHAnsi" w:hAnsi="Verdana" w:cs="Verdana"/>
      <w:spacing w:val="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3B0344D-A09A-491F-9933-4960FBAA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268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28</cp:revision>
  <dcterms:created xsi:type="dcterms:W3CDTF">2017-06-24T23:03:00Z</dcterms:created>
  <dcterms:modified xsi:type="dcterms:W3CDTF">2019-01-08T11:20:00Z</dcterms:modified>
</cp:coreProperties>
</file>